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Acuerdo de confidencialidad para proveedores y voluntarios</w:t>
      </w:r>
    </w:p>
    <w:p>
      <w:pPr>
        <w:pStyle w:val="Heading1"/>
      </w:pPr>
      <w:r>
        <w:t xml:space="preserve">Acuerdo de confidencialidad</w:t>
      </w:r>
    </w:p>
    <w:p>
      <w:r>
        <w:t xml:space="preserve">Este acuerdo es entre </w:t>
      </w:r>
      <w:r>
        <w:rPr>
          <w:b/>
        </w:rPr>
        <w:t xml:space="preserve">[NOMBRE DE LA ORGANIZACIÓN]</w:t>
      </w:r>
      <w:r>
        <w:t xml:space="preserve"> ("la Organización") y </w:t>
      </w:r>
      <w:r>
        <w:rPr>
          <w:b/>
        </w:rPr>
        <w:t xml:space="preserve">[NOMBRE DEL VOLUNTARIO, CONSULTOR O EMPRESA]</w:t>
      </w:r>
      <w:r>
        <w:t xml:space="preserve"> ("usted"). Se aplica mientras usted [SEA VOLUNTARIO DE / PRESTE SERVICIOS A] la Organización y después de que termine.</w:t>
      </w:r>
    </w:p>
    <w:p>
      <w:r>
        <w:t xml:space="preserve">Cargo o servicios: [DESCRIBA EL CARGO O LOS SERVICIOS]</w:t>
      </w:r>
    </w:p>
    <w:p>
      <w:pPr>
        <w:pStyle w:val="Heading2"/>
      </w:pPr>
      <w:r>
        <w:t xml:space="preserve">1. Qué es confidencial</w:t>
      </w:r>
    </w:p>
    <w:p>
      <w:r>
        <w:t xml:space="preserve">"Información confidencial" es la información que usted ve o recibe por su trabajo con la Organización y que no es pública, en cualquier formato, incluida:</w:t>
      </w:r>
    </w:p>
    <w:p>
      <w:pPr>
        <w:pStyle w:val="ListParagraph"/>
        <w:ind w:left="720" w:hanging="360"/>
      </w:pPr>
      <w:r>
        <w:t xml:space="preserve">☐</w:t>
      </w:r>
      <w:r>
        <w:tab/>
      </w:r>
      <w:r>
        <w:t xml:space="preserve">nombres, datos de contacto e historial de donaciones de donantes y simpatizantes</w:t>
      </w:r>
    </w:p>
    <w:p>
      <w:pPr>
        <w:pStyle w:val="ListParagraph"/>
        <w:ind w:left="720" w:hanging="360"/>
      </w:pPr>
      <w:r>
        <w:t xml:space="preserve">☐</w:t>
      </w:r>
      <w:r>
        <w:tab/>
      </w:r>
      <w:r>
        <w:t xml:space="preserve">información sobre las personas a las que servimos, como sus nombres, su situación, notas de caso, salud, situación migratoria u otros datos delicados</w:t>
      </w:r>
    </w:p>
    <w:p>
      <w:pPr>
        <w:pStyle w:val="ListParagraph"/>
        <w:ind w:left="720" w:hanging="360"/>
      </w:pPr>
      <w:r>
        <w:t xml:space="preserve">☐</w:t>
      </w:r>
      <w:r>
        <w:tab/>
      </w:r>
      <w:r>
        <w:t xml:space="preserve">información sobre empleados y voluntarios, como pago, desempeño y datos personales</w:t>
      </w:r>
    </w:p>
    <w:p>
      <w:pPr>
        <w:pStyle w:val="ListParagraph"/>
        <w:ind w:left="720" w:hanging="360"/>
      </w:pPr>
      <w:r>
        <w:t xml:space="preserve">☐</w:t>
      </w:r>
      <w:r>
        <w:tab/>
      </w:r>
      <w:r>
        <w:t xml:space="preserve">registros financieros, presupuestos y datos bancarios</w:t>
      </w:r>
    </w:p>
    <w:p>
      <w:pPr>
        <w:pStyle w:val="ListParagraph"/>
        <w:ind w:left="720" w:hanging="360"/>
      </w:pPr>
      <w:r>
        <w:t xml:space="preserve">☐</w:t>
      </w:r>
      <w:r>
        <w:tab/>
      </w:r>
      <w:r>
        <w:t xml:space="preserve">contraseñas, accesos a cuentas y medidas de seguridad</w:t>
      </w:r>
    </w:p>
    <w:p>
      <w:pPr>
        <w:pStyle w:val="ListParagraph"/>
        <w:ind w:left="720" w:hanging="360"/>
      </w:pPr>
      <w:r>
        <w:t xml:space="preserve">☐</w:t>
      </w:r>
      <w:r>
        <w:tab/>
      </w:r>
      <w:r>
        <w:t xml:space="preserve">deliberaciones, planes y documentos de la junta marcados como confidenciales</w:t>
      </w:r>
    </w:p>
    <w:p>
      <w:pPr>
        <w:pStyle w:val="ListParagraph"/>
        <w:ind w:left="720" w:hanging="360"/>
      </w:pPr>
      <w:r>
        <w:t xml:space="preserve">☐</w:t>
      </w:r>
      <w:r>
        <w:tab/>
      </w:r>
      <w:r>
        <w:t xml:space="preserve">[OTRO]</w:t>
      </w:r>
    </w:p>
    <w:p>
      <w:r>
        <w:t xml:space="preserve">No incluye información que ya es pública sin culpa suya, ni información que usted ya conocía antes de trabajar con nosotros.</w:t>
      </w:r>
    </w:p>
    <w:p>
      <w:pPr>
        <w:pStyle w:val="Heading2"/>
      </w:pPr>
      <w:r>
        <w:t xml:space="preserve">2. A qué se compromete</w:t>
      </w:r>
    </w:p>
    <w:p>
      <w:pPr>
        <w:pStyle w:val="ListParagraph"/>
        <w:ind w:left="720" w:hanging="360"/>
      </w:pPr>
      <w:r>
        <w:t xml:space="preserve">1.</w:t>
      </w:r>
      <w:r>
        <w:tab/>
      </w:r>
      <w:r>
        <w:t xml:space="preserve">Usar la información confidencial solo para hacer el trabajo descrito arriba.</w:t>
      </w:r>
    </w:p>
    <w:p>
      <w:pPr>
        <w:pStyle w:val="ListParagraph"/>
        <w:ind w:left="720" w:hanging="360"/>
      </w:pPr>
      <w:r>
        <w:t xml:space="preserve">2.</w:t>
      </w:r>
      <w:r>
        <w:tab/>
      </w:r>
      <w:r>
        <w:t xml:space="preserve">No compartirla con nadie fuera de la Organización, salvo con personas que hayamos aprobado por escrito y que la necesiten para el trabajo.</w:t>
      </w:r>
    </w:p>
    <w:p>
      <w:pPr>
        <w:pStyle w:val="ListParagraph"/>
        <w:ind w:left="720" w:hanging="360"/>
      </w:pPr>
      <w:r>
        <w:t xml:space="preserve">3.</w:t>
      </w:r>
      <w:r>
        <w:tab/>
      </w:r>
      <w:r>
        <w:t xml:space="preserve">No copiarla en dispositivos personales, correo personal ni cuentas personales en la nube, salvo que lo hayamos acordado por escrito.</w:t>
      </w:r>
    </w:p>
    <w:p>
      <w:pPr>
        <w:pStyle w:val="ListParagraph"/>
        <w:ind w:left="720" w:hanging="360"/>
      </w:pPr>
      <w:r>
        <w:t xml:space="preserve">4.</w:t>
      </w:r>
      <w:r>
        <w:tab/>
      </w:r>
      <w:r>
        <w:t xml:space="preserve">Mantenerla segura: use contraseñas fuertes e inicio de sesión en dos pasos cuando sea posible, bloquee su pantalla y no deje papeles a la vista de otros.</w:t>
      </w:r>
    </w:p>
    <w:p>
      <w:pPr>
        <w:pStyle w:val="ListParagraph"/>
        <w:ind w:left="720" w:hanging="360"/>
      </w:pPr>
      <w:r>
        <w:t xml:space="preserve">5.</w:t>
      </w:r>
      <w:r>
        <w:tab/>
      </w:r>
      <w:r>
        <w:t xml:space="preserve">No publicar nada sobre las personas a las que servimos, ni compartir sus fotos o historias, salvo lo que permita nuestra política de medios y fotos.</w:t>
      </w:r>
    </w:p>
    <w:p>
      <w:pPr>
        <w:pStyle w:val="ListParagraph"/>
        <w:ind w:left="720" w:hanging="360"/>
      </w:pPr>
      <w:r>
        <w:t xml:space="preserve">6.</w:t>
      </w:r>
      <w:r>
        <w:tab/>
      </w:r>
      <w:r>
        <w:t xml:space="preserve">No usar la información para sus propios fines ni los de nadie más, incluido vender o hacer publicidad a nuestros donantes.</w:t>
      </w:r>
    </w:p>
    <w:p>
      <w:pPr>
        <w:pStyle w:val="Heading2"/>
      </w:pPr>
      <w:r>
        <w:t xml:space="preserve">3. Si algo sale mal</w:t>
      </w:r>
    </w:p>
    <w:p>
      <w:r>
        <w:t xml:space="preserve">Avise a [CARGO Y DATOS DE CONTACTO] lo antes posible, y dentro de [NÚMERO] horas, si cree que se perdió, se robó, se envió a la persona equivocada o vio información confidencial alguien que no debía verla. No investigue por su cuenta. Ayúdenos a responder.</w:t>
      </w:r>
    </w:p>
    <w:p>
      <w:pPr>
        <w:pStyle w:val="Heading2"/>
      </w:pPr>
      <w:r>
        <w:t xml:space="preserve">4. Para proveedores y consultores</w:t>
      </w:r>
    </w:p>
    <w:p>
      <w:r>
        <w:t xml:space="preserve">Si usted es una empresa o un consultor pagado, también se compromete a:</w:t>
      </w:r>
    </w:p>
    <w:p>
      <w:pPr>
        <w:pStyle w:val="ListParagraph"/>
        <w:ind w:left="720" w:hanging="360"/>
      </w:pPr>
      <w:r>
        <w:t xml:space="preserve">1.</w:t>
      </w:r>
      <w:r>
        <w:tab/>
      </w:r>
      <w:r>
        <w:t xml:space="preserve">Tener medidas razonables de protección para nuestra información, y decirnos cuáles son si se lo pedimos.</w:t>
      </w:r>
    </w:p>
    <w:p>
      <w:pPr>
        <w:pStyle w:val="ListParagraph"/>
        <w:ind w:left="720" w:hanging="360"/>
      </w:pPr>
      <w:r>
        <w:t xml:space="preserve">2.</w:t>
      </w:r>
      <w:r>
        <w:tab/>
      </w:r>
      <w:r>
        <w:t xml:space="preserve">Asegurarse de que cualquier persona que trabaje para usted y vea nuestra información haya aceptado mantenerla confidencial en términos al menos tan estrictos como estos.</w:t>
      </w:r>
    </w:p>
    <w:p>
      <w:pPr>
        <w:pStyle w:val="ListParagraph"/>
        <w:ind w:left="720" w:hanging="360"/>
      </w:pPr>
      <w:r>
        <w:t xml:space="preserve">3.</w:t>
      </w:r>
      <w:r>
        <w:tab/>
      </w:r>
      <w:r>
        <w:t xml:space="preserve">No entregar nuestra información a subcontratistas sin nuestro acuerdo por escrito.</w:t>
      </w:r>
    </w:p>
    <w:p>
      <w:pPr>
        <w:pStyle w:val="ListParagraph"/>
        <w:ind w:left="720" w:hanging="360"/>
      </w:pPr>
      <w:r>
        <w:t xml:space="preserve">4.</w:t>
      </w:r>
      <w:r>
        <w:tab/>
      </w:r>
      <w:r>
        <w:t xml:space="preserve">Avisarnos pronto de cualquier incidente de seguridad que afecte nuestra información.</w:t>
      </w:r>
    </w:p>
    <w:p>
      <w:pPr>
        <w:pStyle w:val="Heading2"/>
      </w:pPr>
      <w:r>
        <w:t xml:space="preserve">5. Cuando termine</w:t>
      </w:r>
    </w:p>
    <w:p>
      <w:r>
        <w:t xml:space="preserve">Cuando termine su cargo o contrato, o cuando se lo pidamos, devolverá o borrará de forma segura toda la información confidencial, incluidas las copias en cualquier dispositivo o cuenta, y confirmará por escrito que lo hizo. Sus obligaciones según este acuerdo continúan después de que termine [DURANTE [NÚMERO] AÑOS / MIENTRAS LA INFORMACIÓN SIGA SIENDO CONFIDENCIAL].</w:t>
      </w:r>
    </w:p>
    <w:p>
      <w:pPr>
        <w:pStyle w:val="Heading2"/>
      </w:pPr>
      <w:r>
        <w:t xml:space="preserve">6. Lo que este acuerdo no impide</w:t>
      </w:r>
    </w:p>
    <w:p>
      <w:r>
        <w:t xml:space="preserve">Nada en este acuerdo le impide:</w:t>
      </w:r>
    </w:p>
    <w:p>
      <w:pPr>
        <w:pStyle w:val="ListParagraph"/>
        <w:ind w:left="720" w:hanging="360"/>
      </w:pPr>
      <w:r>
        <w:t xml:space="preserve">•</w:t>
      </w:r>
      <w:r>
        <w:tab/>
      </w:r>
      <w:r>
        <w:t xml:space="preserve">denunciar una posible violación de la ley ante una agencia del gobierno, la policía o un abogado, ni participar en una investigación,</w:t>
      </w:r>
    </w:p>
    <w:p>
      <w:pPr>
        <w:pStyle w:val="ListParagraph"/>
        <w:ind w:left="720" w:hanging="360"/>
      </w:pPr>
      <w:r>
        <w:t xml:space="preserve">•</w:t>
      </w:r>
      <w:r>
        <w:tab/>
      </w:r>
      <w:r>
        <w:t xml:space="preserve">denunciar acoso, abuso, discriminación o un riesgo para la seguridad de un niño o de un adulto vulnerable, ni revelar información sobre agresión sexual o acoso sexual, ni</w:t>
      </w:r>
    </w:p>
    <w:p>
      <w:pPr>
        <w:pStyle w:val="ListParagraph"/>
        <w:ind w:left="720" w:hanging="360"/>
      </w:pPr>
      <w:r>
        <w:t xml:space="preserve">•</w:t>
      </w:r>
      <w:r>
        <w:tab/>
      </w:r>
      <w:r>
        <w:t xml:space="preserve">hacer cualquier otra cosa que la ley proteja.</w:t>
      </w:r>
    </w:p>
    <w:p>
      <w:r>
        <w:rPr>
          <w:b/>
        </w:rPr>
        <w:t xml:space="preserve">Aviso según 18 U.S.C. § 1833(b):</w:t>
      </w:r>
      <w:r>
        <w:t xml:space="preserve"> Una persona no será responsable penal ni civilmente bajo ninguna ley federal o estatal de secretos comerciales por revelar un secreto comercial que (A) se revele (i) de forma confidencial a un funcionario del gobierno federal, estatal o local, directa o indirectamente, o a un abogado; y (ii) con el único fin de denunciar o investigar una posible violación de la ley; o (B) se revele en una demanda u otro documento presentado en un juicio u otro procedimiento, si se presenta bajo reserva. Una persona que presenta una demanda por represalias de un empleador por denunciar una posible violación de la ley puede revelar el secreto comercial a su abogado y usar esa información en el procedimiento judicial, si presenta bajo reserva todo documento que contenga el secreto comercial y no lo revela salvo por orden judicial. [SI LA PERSONA FIRMA LA VERSIÓN EN INGLÉS, USE EL TEXTO DEL AVISO EN INGLÉS DE ESA VERSIÓN.]</w:t>
      </w:r>
    </w:p>
    <w:p>
      <w:pPr>
        <w:pStyle w:val="Heading2"/>
      </w:pPr>
      <w:r>
        <w:t xml:space="preserve">7. Otros términos</w:t>
      </w:r>
    </w:p>
    <w:p>
      <w:pPr>
        <w:pStyle w:val="ListParagraph"/>
        <w:ind w:left="720" w:hanging="360"/>
      </w:pPr>
      <w:r>
        <w:t xml:space="preserve">•</w:t>
      </w:r>
      <w:r>
        <w:tab/>
      </w:r>
      <w:r>
        <w:t xml:space="preserve">Si usted incumple este acuerdo, la Organización puede terminar su cargo o contrato y tomar otras medidas que permita la ley.</w:t>
      </w:r>
    </w:p>
    <w:p>
      <w:pPr>
        <w:pStyle w:val="ListParagraph"/>
        <w:ind w:left="720" w:hanging="360"/>
      </w:pPr>
      <w:r>
        <w:t xml:space="preserve">•</w:t>
      </w:r>
      <w:r>
        <w:tab/>
      </w:r>
      <w:r>
        <w:t xml:space="preserve">Este acuerdo se rige por las leyes de [ESTADO].</w:t>
      </w:r>
    </w:p>
    <w:p>
      <w:pPr>
        <w:pStyle w:val="ListParagraph"/>
        <w:ind w:left="720" w:hanging="360"/>
      </w:pPr>
      <w:r>
        <w:t xml:space="preserve">•</w:t>
      </w:r>
      <w:r>
        <w:tab/>
      </w:r>
      <w:r>
        <w:t xml:space="preserve">[PARA VOLUNTARIOS: Este acuerdo no lo convierte en empleado ni le promete ningún cargo en particular.]</w:t>
      </w:r>
    </w:p>
    <w:p>
      <w:pPr>
        <w:pStyle w:val="Heading2"/>
      </w:pPr>
      <w:r>
        <w:t xml:space="preserve">Firmas</w:t>
      </w:r>
    </w:p>
    <w:p>
      <w:r>
        <w:rPr>
          <w:b/>
        </w:rPr>
        <w:t xml:space="preserve">Por el voluntario, consultor o empresa</w:t>
      </w:r>
    </w:p>
    <w:p>
      <w:r>
        <w:t xml:space="preserve">Nombre: [NOMBRE]</w:t>
      </w:r>
    </w:p>
    <w:p>
      <w:r>
        <w:t xml:space="preserve">Cargo (si es una empresa): [CARGO]</w:t>
      </w:r>
    </w:p>
    <w:p>
      <w:r>
        <w:t xml:space="preserve">Firma: [FIRMA]</w:t>
      </w:r>
    </w:p>
    <w:p>
      <w:r>
        <w:t xml:space="preserve">Fecha: [FECHA]</w:t>
      </w:r>
    </w:p>
    <w:p>
      <w:r>
        <w:rPr>
          <w:b/>
        </w:rPr>
        <w:t xml:space="preserve">Por [NOMBRE DE LA ORGANIZACIÓN]</w:t>
      </w:r>
    </w:p>
    <w:p>
      <w:r>
        <w:t xml:space="preserve">Nombre: [NOMBRE]</w:t>
      </w:r>
    </w:p>
    <w:p>
      <w:r>
        <w:t xml:space="preserve">Cargo: [CARGO]</w:t>
      </w:r>
    </w:p>
    <w:p>
      <w:r>
        <w:t xml:space="preserve">Firma: [FIRMA]</w:t>
      </w:r>
    </w:p>
    <w:p>
      <w:r>
        <w:t xml:space="preserve">Fecha: [FECHA]</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Georgia" w:hAnsi="Georgia" w:cs="Georgia" w:eastAsia="Georgia"/>
        <w:sz w:val="22"/>
        <w:szCs w:val="22"/>
        <w:lang w:val="es-US"/>
      </w:rPr>
    </w:rPrDefault>
    <w:pPrDefault>
      <w:pPr>
        <w:spacing w:after="140" w:line="288" w:lineRule="auto"/>
      </w:pPr>
    </w:pPrDefault>
  </w:docDefaults>
  <w:style w:type="paragraph" w:default="1" w:styleId="Normal">
    <w:name w:val="Normal"/>
    <w:qFormat/>
  </w:style>
  <w:style w:type="paragraph" w:styleId="Title">
    <w:name w:val="Title"/>
    <w:basedOn w:val="Normal"/>
    <w:next w:val="Normal"/>
    <w:qFormat/>
    <w:pPr>
      <w:spacing w:after="240"/>
    </w:pPr>
    <w:rPr>
      <w:rFonts w:ascii="Arial" w:hAnsi="Arial" w:cs="Arial"/>
      <w:b/>
      <w:sz w:val="36"/>
      <w:szCs w:val="36"/>
    </w:rPr>
  </w:style>
  <w:style w:type="paragraph" w:styleId="Heading1">
    <w:name w:val="heading 1"/>
    <w:basedOn w:val="Normal"/>
    <w:next w:val="Normal"/>
    <w:qFormat/>
    <w:pPr>
      <w:keepNext/>
      <w:spacing w:before="320" w:after="120"/>
      <w:outlineLvl w:val="0"/>
    </w:pPr>
    <w:rPr>
      <w:rFonts w:ascii="Arial" w:hAnsi="Arial" w:cs="Arial"/>
      <w:b/>
      <w:sz w:val="30"/>
      <w:szCs w:val="30"/>
    </w:rPr>
  </w:style>
  <w:style w:type="paragraph" w:styleId="Heading2">
    <w:name w:val="heading 2"/>
    <w:basedOn w:val="Normal"/>
    <w:next w:val="Normal"/>
    <w:qFormat/>
    <w:pPr>
      <w:keepNext/>
      <w:spacing w:before="240" w:after="100"/>
      <w:outlineLvl w:val="1"/>
    </w:pPr>
    <w:rPr>
      <w:rFonts w:ascii="Arial" w:hAnsi="Arial" w:cs="Arial"/>
      <w:b/>
      <w:sz w:val="26"/>
      <w:szCs w:val="26"/>
    </w:rPr>
  </w:style>
  <w:style w:type="paragraph" w:styleId="Heading3">
    <w:name w:val="heading 3"/>
    <w:basedOn w:val="Normal"/>
    <w:next w:val="Normal"/>
    <w:qFormat/>
    <w:pPr>
      <w:keepNext/>
      <w:spacing w:before="200" w:after="80"/>
      <w:outlineLvl w:val="2"/>
    </w:pPr>
    <w:rPr>
      <w:rFonts w:ascii="Arial" w:hAnsi="Arial" w:cs="Arial"/>
      <w:b/>
      <w:sz w:val="22"/>
      <w:szCs w:val="22"/>
    </w:rPr>
  </w:style>
  <w:style w:type="paragraph" w:styleId="ListParagraph">
    <w:name w:val="List Paragraph"/>
    <w:basedOn w:val="Normal"/>
    <w:qFormat/>
    <w:pPr>
      <w:spacing w:after="8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Acuerdo de confidencialidad para proveedores y voluntarios</dc:title>
  <dc:creator>Golden Hint</dc:creator>
  <dc:language>es-US</dc:language>
</cp:coreProperties>
</file>